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1009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9"/>
        <w:gridCol w:w="2024"/>
        <w:gridCol w:w="3787"/>
      </w:tblGrid>
      <w:tr w:rsidR="00276F70" w:rsidRPr="00276F70" w14:paraId="6E5D95AC" w14:textId="77777777" w:rsidTr="00DF229B">
        <w:trPr>
          <w:trHeight w:val="1403"/>
        </w:trPr>
        <w:tc>
          <w:tcPr>
            <w:tcW w:w="4230" w:type="dxa"/>
          </w:tcPr>
          <w:p w14:paraId="0AD82CF7" w14:textId="77777777" w:rsidR="00921627" w:rsidRPr="00276F70" w:rsidRDefault="00921627" w:rsidP="0092162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cs="Times New Roman"/>
                <w:color w:val="002060"/>
              </w:rPr>
            </w:pPr>
            <w:r w:rsidRPr="00276F70">
              <w:rPr>
                <w:rFonts w:cs="Times New Roman"/>
                <w:noProof/>
                <w:color w:val="002060"/>
                <w:lang w:val="en-US"/>
              </w:rPr>
              <w:drawing>
                <wp:inline distT="0" distB="0" distL="0" distR="0" wp14:anchorId="1743EC8F" wp14:editId="23D6F435">
                  <wp:extent cx="2580159" cy="5410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126" cy="55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6" w:type="dxa"/>
          </w:tcPr>
          <w:p w14:paraId="2241B681" w14:textId="77777777" w:rsidR="00921627" w:rsidRPr="00276F70" w:rsidRDefault="00921627" w:rsidP="0092162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cs="Times New Roman"/>
                <w:color w:val="002060"/>
              </w:rPr>
            </w:pPr>
          </w:p>
        </w:tc>
        <w:tc>
          <w:tcPr>
            <w:tcW w:w="3744" w:type="dxa"/>
          </w:tcPr>
          <w:p w14:paraId="4E03443C" w14:textId="7DAF1BCA" w:rsidR="00921627" w:rsidRPr="00276F70" w:rsidRDefault="00DF229B" w:rsidP="0092162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cs="Times New Roman"/>
                <w:color w:val="002060"/>
              </w:rPr>
            </w:pPr>
            <w:r w:rsidRPr="00276F70">
              <w:rPr>
                <w:rFonts w:cs="Times New Roman"/>
                <w:noProof/>
                <w:color w:val="002060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9759D7A" wp14:editId="628BBDE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-6680</wp:posOffset>
                  </wp:positionV>
                  <wp:extent cx="2267712" cy="850891"/>
                  <wp:effectExtent l="0" t="0" r="0" b="698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x300 h-0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712" cy="850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EE66E7" w14:textId="43FDE10A" w:rsidR="00E72D5D" w:rsidRPr="00276F70" w:rsidRDefault="00E72D5D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315EED83" w14:textId="30E84076" w:rsidR="00C93D99" w:rsidRPr="00276F70" w:rsidRDefault="00E72D5D" w:rsidP="00171125">
      <w:pPr>
        <w:tabs>
          <w:tab w:val="left" w:pos="1065"/>
          <w:tab w:val="left" w:pos="3525"/>
        </w:tabs>
        <w:spacing w:after="60"/>
        <w:rPr>
          <w:b/>
          <w:bCs/>
          <w:snapToGrid w:val="0"/>
          <w:color w:val="002060"/>
          <w:sz w:val="24"/>
          <w:szCs w:val="24"/>
        </w:rPr>
      </w:pPr>
      <w:r w:rsidRPr="00276F70">
        <w:rPr>
          <w:b/>
          <w:bCs/>
          <w:snapToGrid w:val="0"/>
          <w:color w:val="002060"/>
          <w:sz w:val="24"/>
          <w:szCs w:val="24"/>
        </w:rPr>
        <w:t xml:space="preserve">                                  </w:t>
      </w:r>
      <w:r w:rsidR="00171125" w:rsidRPr="00276F70">
        <w:rPr>
          <w:b/>
          <w:bCs/>
          <w:snapToGrid w:val="0"/>
          <w:color w:val="002060"/>
          <w:sz w:val="24"/>
          <w:szCs w:val="24"/>
        </w:rPr>
        <w:t xml:space="preserve">                            </w:t>
      </w:r>
    </w:p>
    <w:p w14:paraId="471153E3" w14:textId="12250628" w:rsidR="00007950" w:rsidRPr="00276F70" w:rsidRDefault="00962A13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ПЪРВО</w:t>
      </w:r>
      <w:r w:rsidR="00C816BF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007950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ЗАСЕДАНИЕ НА КОМИТЕТА ЗА НАБЛЮДЕНИЕ НА </w:t>
      </w:r>
    </w:p>
    <w:p w14:paraId="7ECBF424" w14:textId="6B427E11" w:rsidR="00007950" w:rsidRPr="00276F70" w:rsidRDefault="00007950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ПРОГРАМАТА ЗА МОРСКО ДЕЛО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, 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РИБАРСТВО</w:t>
      </w:r>
      <w:r w:rsidR="00293B44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И АКВАКУЛТУРИ </w:t>
      </w:r>
      <w:r w:rsidR="00293B44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20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21</w:t>
      </w:r>
      <w:r w:rsidR="00293B44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-202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7</w:t>
      </w:r>
      <w:r w:rsidR="00157ED6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26662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г. </w:t>
      </w:r>
    </w:p>
    <w:p w14:paraId="5A24943A" w14:textId="21CA928F" w:rsidR="00E72D5D" w:rsidRPr="00276F70" w:rsidRDefault="00E72D5D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i/>
          <w:iCs/>
          <w:color w:val="002060"/>
          <w:sz w:val="20"/>
          <w:szCs w:val="20"/>
          <w:lang w:eastAsia="da-DK"/>
        </w:rPr>
      </w:pPr>
    </w:p>
    <w:p w14:paraId="736534DD" w14:textId="77777777" w:rsidR="00C93D99" w:rsidRPr="00276F70" w:rsidRDefault="00C93D99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i/>
          <w:iCs/>
          <w:color w:val="002060"/>
          <w:sz w:val="20"/>
          <w:szCs w:val="20"/>
          <w:lang w:eastAsia="da-DK"/>
        </w:rPr>
      </w:pPr>
    </w:p>
    <w:p w14:paraId="5C2FA7A3" w14:textId="456907B5" w:rsidR="00BB24EC" w:rsidRPr="00276F70" w:rsidRDefault="00962A13" w:rsidP="00764D9E">
      <w:pPr>
        <w:tabs>
          <w:tab w:val="left" w:pos="3225"/>
        </w:tabs>
        <w:spacing w:after="0" w:line="240" w:lineRule="auto"/>
        <w:ind w:left="240"/>
        <w:jc w:val="center"/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17</w:t>
      </w:r>
      <w:r w:rsidR="00C816BF"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март</w:t>
      </w:r>
      <w:r w:rsidR="00C816BF"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 w:rsidR="00007950"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20</w:t>
      </w:r>
      <w:r w:rsidR="009A2177"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</w:t>
      </w:r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3</w:t>
      </w:r>
      <w:r w:rsidR="00007950"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г.</w:t>
      </w:r>
    </w:p>
    <w:p w14:paraId="13535DD7" w14:textId="22C6A973" w:rsidR="00FC1688" w:rsidRPr="00276F70" w:rsidRDefault="00FC1688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6F4E3CAD" w14:textId="15F7E268" w:rsidR="00C93D99" w:rsidRPr="00276F70" w:rsidRDefault="00962A13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</w:pPr>
      <w:proofErr w:type="spellStart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Grand</w:t>
      </w:r>
      <w:proofErr w:type="spellEnd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proofErr w:type="spellStart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Hotel</w:t>
      </w:r>
      <w:proofErr w:type="spellEnd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proofErr w:type="spellStart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Millennium</w:t>
      </w:r>
      <w:proofErr w:type="spellEnd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proofErr w:type="spellStart"/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Sofia</w:t>
      </w:r>
      <w:proofErr w:type="spellEnd"/>
    </w:p>
    <w:p w14:paraId="314DF456" w14:textId="77777777" w:rsidR="004424B4" w:rsidRPr="00276F70" w:rsidRDefault="004424B4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color w:val="002060"/>
          <w:sz w:val="20"/>
          <w:szCs w:val="20"/>
        </w:rPr>
      </w:pPr>
    </w:p>
    <w:p w14:paraId="61B576E3" w14:textId="728D499D" w:rsidR="00171125" w:rsidRPr="00276F70" w:rsidRDefault="004424B4" w:rsidP="00764D9E">
      <w:pPr>
        <w:tabs>
          <w:tab w:val="left" w:pos="3225"/>
        </w:tabs>
        <w:spacing w:after="0" w:line="240" w:lineRule="auto"/>
        <w:jc w:val="center"/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зала „Айнщайн 1", ет. 2</w:t>
      </w:r>
    </w:p>
    <w:p w14:paraId="7011B695" w14:textId="58FDBE84" w:rsidR="00962A13" w:rsidRPr="00276F70" w:rsidRDefault="00962A13" w:rsidP="00171125">
      <w:pPr>
        <w:tabs>
          <w:tab w:val="left" w:pos="3225"/>
        </w:tabs>
        <w:spacing w:before="60" w:after="0" w:line="240" w:lineRule="auto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1982AB04" w14:textId="77777777" w:rsidR="00171125" w:rsidRPr="00276F70" w:rsidRDefault="00171125" w:rsidP="00171125">
      <w:pPr>
        <w:tabs>
          <w:tab w:val="left" w:pos="3225"/>
        </w:tabs>
        <w:spacing w:before="60" w:after="0" w:line="240" w:lineRule="auto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bookmarkStart w:id="0" w:name="_GoBack"/>
      <w:bookmarkEnd w:id="0"/>
    </w:p>
    <w:p w14:paraId="0043BFF9" w14:textId="5684FB67" w:rsidR="00007950" w:rsidRPr="00276F70" w:rsidRDefault="00007950" w:rsidP="001514FF">
      <w:pPr>
        <w:tabs>
          <w:tab w:val="left" w:pos="3225"/>
        </w:tabs>
        <w:spacing w:before="60"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Д Н Е В Е Н   Р Е Д</w:t>
      </w:r>
    </w:p>
    <w:p w14:paraId="29AF9E55" w14:textId="44E782DB" w:rsidR="00C93D99" w:rsidRPr="00276F70" w:rsidRDefault="00C93D99" w:rsidP="001F5C4C">
      <w:pPr>
        <w:jc w:val="center"/>
        <w:rPr>
          <w:rFonts w:ascii="Verdana" w:hAnsi="Verdana"/>
          <w:color w:val="002060"/>
          <w:sz w:val="20"/>
          <w:szCs w:val="20"/>
        </w:rPr>
      </w:pPr>
    </w:p>
    <w:p w14:paraId="0093F390" w14:textId="77777777" w:rsidR="00171125" w:rsidRPr="00276F70" w:rsidRDefault="00171125" w:rsidP="001F5C4C">
      <w:pPr>
        <w:jc w:val="center"/>
        <w:rPr>
          <w:rFonts w:ascii="Verdana" w:hAnsi="Verdana"/>
          <w:color w:val="002060"/>
          <w:sz w:val="20"/>
          <w:szCs w:val="20"/>
        </w:rPr>
      </w:pPr>
    </w:p>
    <w:p w14:paraId="3F5D495F" w14:textId="3DFCE6DA" w:rsidR="00962A13" w:rsidRPr="00276F70" w:rsidRDefault="00244B83" w:rsidP="00962A13">
      <w:pPr>
        <w:spacing w:before="120" w:after="120" w:line="240" w:lineRule="auto"/>
        <w:jc w:val="both"/>
        <w:rPr>
          <w:rFonts w:ascii="Verdana" w:hAnsi="Verdana" w:cs="Times New Roman"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B5567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 w:rsidR="00B5567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B5567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915BC4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>Кафе за добре дошли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и регистрация </w:t>
      </w:r>
    </w:p>
    <w:p w14:paraId="78D493EE" w14:textId="77777777" w:rsidR="00962A13" w:rsidRPr="00276F70" w:rsidRDefault="00962A13" w:rsidP="00962A13">
      <w:pPr>
        <w:spacing w:before="120" w:after="12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4353B251" w14:textId="77777777" w:rsidR="008F11F9" w:rsidRPr="00276F70" w:rsidRDefault="00921627" w:rsidP="005B2DCF">
      <w:pPr>
        <w:spacing w:before="120" w:after="120" w:line="240" w:lineRule="auto"/>
        <w:ind w:left="2127" w:hanging="2127"/>
        <w:jc w:val="both"/>
        <w:rPr>
          <w:i/>
          <w:color w:val="00206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Откриване на първото заседание на </w:t>
      </w:r>
      <w:r w:rsidR="005B2DCF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Комитета за наблюдение </w:t>
      </w:r>
      <w:r w:rsidR="005B2DCF" w:rsidRPr="00276F70">
        <w:rPr>
          <w:rFonts w:ascii="Verdana" w:hAnsi="Verdana" w:cs="Times New Roman"/>
          <w:color w:val="002060"/>
          <w:sz w:val="20"/>
          <w:szCs w:val="20"/>
          <w:lang w:val="en-US" w:eastAsia="da-DK"/>
        </w:rPr>
        <w:t>(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>КН</w:t>
      </w:r>
      <w:r w:rsidR="005B2DCF" w:rsidRPr="00276F70">
        <w:rPr>
          <w:rFonts w:ascii="Verdana" w:hAnsi="Verdana" w:cs="Times New Roman"/>
          <w:color w:val="002060"/>
          <w:sz w:val="20"/>
          <w:szCs w:val="20"/>
          <w:lang w:val="en-US" w:eastAsia="da-DK"/>
        </w:rPr>
        <w:t>)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на Програмата за морско дело, рибарство и </w:t>
      </w:r>
      <w:proofErr w:type="spellStart"/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>аквакултури</w:t>
      </w:r>
      <w:proofErr w:type="spellEnd"/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2021-2027 г. (ПМДРА</w:t>
      </w:r>
      <w:r w:rsidR="00CB5B2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2021-2027 г.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) </w:t>
      </w:r>
      <w:r w:rsidR="00962A13" w:rsidRPr="00276F70">
        <w:rPr>
          <w:i/>
          <w:color w:val="002060"/>
          <w:lang w:eastAsia="da-DK"/>
        </w:rPr>
        <w:t xml:space="preserve"> </w:t>
      </w:r>
    </w:p>
    <w:p w14:paraId="305F0570" w14:textId="314BC866" w:rsidR="00962A13" w:rsidRPr="00276F70" w:rsidRDefault="00962A13" w:rsidP="005B2DCF">
      <w:pPr>
        <w:spacing w:before="120" w:after="120" w:line="240" w:lineRule="auto"/>
        <w:ind w:left="2127" w:hanging="2127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48607028" w14:textId="09D71D1A" w:rsidR="00962A13" w:rsidRPr="00276F70" w:rsidRDefault="00921627" w:rsidP="00962A13">
      <w:pPr>
        <w:spacing w:before="120" w:after="120" w:line="240" w:lineRule="auto"/>
        <w:ind w:left="2130" w:hanging="213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09:45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– 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09:50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ab/>
        <w:t xml:space="preserve">Одобряване на проекта на дневен ред </w:t>
      </w:r>
    </w:p>
    <w:p w14:paraId="749FF296" w14:textId="77777777" w:rsidR="00EF3436" w:rsidRPr="00276F70" w:rsidRDefault="00EF3436" w:rsidP="00962A13">
      <w:pPr>
        <w:tabs>
          <w:tab w:val="left" w:pos="2070"/>
        </w:tabs>
        <w:spacing w:before="120" w:after="120"/>
        <w:ind w:left="2160" w:hanging="2160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</w:pPr>
    </w:p>
    <w:p w14:paraId="6B29AE29" w14:textId="7D75D8D5" w:rsidR="00EF3436" w:rsidRPr="00276F70" w:rsidRDefault="00EF3436" w:rsidP="0035503C">
      <w:pPr>
        <w:tabs>
          <w:tab w:val="left" w:pos="2268"/>
        </w:tabs>
        <w:spacing w:before="120" w:after="120"/>
        <w:ind w:left="2160" w:hanging="2160"/>
        <w:jc w:val="both"/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09:50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– 10: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10 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ab/>
      </w:r>
      <w:r w:rsidR="007F6ED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риемане на Вътр</w:t>
      </w:r>
      <w:r w:rsidR="00072BEC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ешни правила за работа на КН на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ПМДРА 2021-2027 </w:t>
      </w:r>
      <w:proofErr w:type="gramStart"/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г.,</w:t>
      </w:r>
      <w:proofErr w:type="gramEnd"/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изпълняващ функциите и на КН на ПМДР 2014–2020 г. -  </w:t>
      </w:r>
      <w:r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за гласуване</w:t>
      </w:r>
    </w:p>
    <w:p w14:paraId="1DE51940" w14:textId="71C3448C" w:rsidR="00962A13" w:rsidRPr="00276F70" w:rsidRDefault="00EF3436" w:rsidP="00EF3436">
      <w:pPr>
        <w:tabs>
          <w:tab w:val="left" w:pos="2070"/>
        </w:tabs>
        <w:spacing w:before="120" w:after="120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ab/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ab/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ab/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ab/>
      </w:r>
    </w:p>
    <w:p w14:paraId="79C2A65D" w14:textId="158D88BC" w:rsidR="00962A13" w:rsidRPr="00276F70" w:rsidRDefault="00962A13" w:rsidP="00EF3436">
      <w:pPr>
        <w:tabs>
          <w:tab w:val="left" w:pos="2070"/>
        </w:tabs>
        <w:spacing w:before="120" w:after="120"/>
        <w:ind w:left="2160" w:hanging="2160"/>
        <w:jc w:val="center"/>
        <w:rPr>
          <w:rFonts w:ascii="Verdana" w:hAnsi="Verdana" w:cs="Times New Roman"/>
          <w:b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Панел 1 – Изпълнение на </w:t>
      </w:r>
      <w:r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Програмата за морско дело и рибарство  2014-2020 г. </w:t>
      </w:r>
      <w:proofErr w:type="gramStart"/>
      <w:r w:rsidRPr="00276F70">
        <w:rPr>
          <w:rFonts w:ascii="Verdana" w:hAnsi="Verdana" w:cs="Times New Roman"/>
          <w:b/>
          <w:color w:val="002060"/>
          <w:sz w:val="20"/>
          <w:szCs w:val="20"/>
          <w:lang w:val="en-US" w:eastAsia="da-DK"/>
        </w:rPr>
        <w:t>(</w:t>
      </w:r>
      <w:r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ПМДР</w:t>
      </w:r>
      <w:r w:rsidR="00CB5B23"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2014-2020 г.</w:t>
      </w:r>
      <w:r w:rsidRPr="00276F70">
        <w:rPr>
          <w:rFonts w:ascii="Verdana" w:hAnsi="Verdana" w:cs="Times New Roman"/>
          <w:b/>
          <w:color w:val="002060"/>
          <w:sz w:val="20"/>
          <w:szCs w:val="20"/>
          <w:lang w:val="en-US" w:eastAsia="da-DK"/>
        </w:rPr>
        <w:t>)</w:t>
      </w:r>
      <w:proofErr w:type="gramEnd"/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ab/>
      </w:r>
    </w:p>
    <w:p w14:paraId="51324FCA" w14:textId="2D83177A" w:rsidR="00962A13" w:rsidRPr="00276F70" w:rsidRDefault="00570BFB" w:rsidP="00962A13">
      <w:pPr>
        <w:tabs>
          <w:tab w:val="left" w:pos="2070"/>
        </w:tabs>
        <w:spacing w:before="120" w:after="120"/>
        <w:ind w:left="2160" w:hanging="2160"/>
        <w:jc w:val="both"/>
        <w:rPr>
          <w:rFonts w:ascii="Verdana" w:hAnsi="Verdana" w:cs="Times New Roman"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</w:t>
      </w:r>
      <w:r w:rsidR="00151C2F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151C2F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E663F5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– 1</w:t>
      </w:r>
      <w:r w:rsidR="00244B8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25</w:t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  </w:t>
      </w:r>
      <w:r w:rsidR="006F5869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Представяне на информация за напредъка по </w:t>
      </w:r>
      <w:r w:rsidR="00CB5B23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>ПМДР 2014-2020 г.</w:t>
      </w:r>
      <w:r w:rsidR="007A44AF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+ информация за одобряване на резервите кораби по </w:t>
      </w:r>
      <w:r w:rsidR="007A44AF" w:rsidRPr="00276F70">
        <w:rPr>
          <w:rFonts w:ascii="Verdana" w:hAnsi="Verdana" w:cs="Times New Roman"/>
          <w:color w:val="002060"/>
          <w:sz w:val="20"/>
          <w:szCs w:val="20"/>
          <w:lang w:val="en-US" w:eastAsia="da-DK"/>
        </w:rPr>
        <w:t>COVID 19</w:t>
      </w:r>
    </w:p>
    <w:p w14:paraId="46464A32" w14:textId="0D83E7A5" w:rsidR="00962A13" w:rsidRPr="00276F70" w:rsidRDefault="00151C2F" w:rsidP="003B7523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2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E663F5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 w:rsidR="00244B8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072BEC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Представяне </w:t>
      </w:r>
      <w:r w:rsidR="00CB5B2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и одобряване на Индикативната годишна работна програма за 2023 г. на ПМДР 2014-2020 г.</w:t>
      </w:r>
      <w:r w:rsidR="00357DF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– </w:t>
      </w:r>
      <w:r w:rsidR="00357DF0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за гласуване</w:t>
      </w:r>
    </w:p>
    <w:p w14:paraId="708327C5" w14:textId="77777777" w:rsidR="003B7523" w:rsidRPr="00276F70" w:rsidRDefault="003B7523" w:rsidP="003B7523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7F65A625" w14:textId="5280E35F" w:rsidR="008E5EFD" w:rsidRPr="00276F70" w:rsidRDefault="00962A13" w:rsidP="008E5EFD">
      <w:pPr>
        <w:tabs>
          <w:tab w:val="left" w:pos="2340"/>
          <w:tab w:val="left" w:pos="2430"/>
          <w:tab w:val="left" w:pos="2520"/>
          <w:tab w:val="left" w:pos="261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A44AF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E663F5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1</w:t>
      </w:r>
      <w:r w:rsidR="007A44AF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072BEC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072BEC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CB5B2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 на извършените дейности по комуникация през 2022 г. и на Годишния план за действие в изпълнение на Националната комуникационна стратегия 2014-2020 г. за 2023 г. по ПМДР 2014-2020 г.</w:t>
      </w:r>
      <w:r w:rsidR="00B22572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</w:p>
    <w:p w14:paraId="0EC7EF6D" w14:textId="759EEA18" w:rsidR="00962A13" w:rsidRPr="00276F70" w:rsidRDefault="00962A13" w:rsidP="00962A13">
      <w:pPr>
        <w:tabs>
          <w:tab w:val="left" w:pos="2430"/>
          <w:tab w:val="left" w:pos="2790"/>
          <w:tab w:val="left" w:pos="333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A44AF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CB5B2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Напредък при прилагането на финансови инструменти по ПМДР2014-2020 г.</w:t>
      </w:r>
    </w:p>
    <w:p w14:paraId="296E5B92" w14:textId="77777777" w:rsidR="008E5EFD" w:rsidRPr="00276F70" w:rsidRDefault="008E5EFD" w:rsidP="00962A13">
      <w:pPr>
        <w:tabs>
          <w:tab w:val="left" w:pos="2430"/>
          <w:tab w:val="left" w:pos="2790"/>
          <w:tab w:val="left" w:pos="333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</w:p>
    <w:p w14:paraId="1A33907B" w14:textId="5C1722B5" w:rsidR="00F86F50" w:rsidRPr="00276F70" w:rsidRDefault="00DB78E8" w:rsidP="00BD3FF2">
      <w:pPr>
        <w:tabs>
          <w:tab w:val="left" w:pos="2430"/>
          <w:tab w:val="left" w:pos="2790"/>
          <w:tab w:val="left" w:pos="333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 – 1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25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ab/>
      </w:r>
      <w:proofErr w:type="spellStart"/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Кафе-пауза</w:t>
      </w:r>
      <w:proofErr w:type="spellEnd"/>
    </w:p>
    <w:p w14:paraId="4EFD2CEE" w14:textId="40380585" w:rsidR="00962A13" w:rsidRPr="00276F70" w:rsidRDefault="00CB5B23" w:rsidP="00EF3436">
      <w:pPr>
        <w:tabs>
          <w:tab w:val="left" w:pos="2070"/>
        </w:tabs>
        <w:spacing w:before="120" w:after="120"/>
        <w:ind w:left="2160" w:hanging="2160"/>
        <w:jc w:val="center"/>
        <w:rPr>
          <w:rFonts w:ascii="Verdana" w:hAnsi="Verdana" w:cs="Times New Roman"/>
          <w:b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lastRenderedPageBreak/>
        <w:t xml:space="preserve">Панел 2 – Изпълнение на </w:t>
      </w:r>
      <w:r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Програмата за морско дело, рибарство и </w:t>
      </w:r>
      <w:proofErr w:type="spellStart"/>
      <w:r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аквакултури</w:t>
      </w:r>
      <w:proofErr w:type="spellEnd"/>
      <w:r w:rsidRPr="00276F7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 2021-2027 г. </w:t>
      </w:r>
      <w:r w:rsidR="00962A13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0FC84563" w14:textId="414B6C21" w:rsidR="00F86F50" w:rsidRPr="00276F70" w:rsidRDefault="00F86F50" w:rsidP="00F86F5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570BFB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25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4</w:t>
      </w:r>
      <w:r w:rsidR="00911315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Представяне, обсъждане и одобряване на Индикативната годишна работна програма за 2023 г. на ПМДРА 2021-2027 г.</w:t>
      </w:r>
      <w:r w:rsidR="0034172A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– </w:t>
      </w:r>
      <w:proofErr w:type="gramStart"/>
      <w:r w:rsidR="005A6CD8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за</w:t>
      </w:r>
      <w:proofErr w:type="gramEnd"/>
      <w:r w:rsidR="0034172A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 xml:space="preserve"> гласуване</w:t>
      </w:r>
      <w:r w:rsidR="0034172A" w:rsidRPr="00276F7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</w:t>
      </w:r>
    </w:p>
    <w:p w14:paraId="239566F1" w14:textId="77777777" w:rsidR="00520140" w:rsidRPr="00276F70" w:rsidRDefault="00520140" w:rsidP="00F86F5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5642AA89" w14:textId="416776D0" w:rsidR="005A6CD8" w:rsidRPr="00276F70" w:rsidRDefault="00F86F50" w:rsidP="00F86F5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4</w:t>
      </w:r>
      <w:r w:rsidR="00911315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00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357DF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5A6CD8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Одобряване на Националната комуникационна стратегия 2021-2027 г. за 2023 г. – </w:t>
      </w:r>
      <w:r w:rsidR="005A6CD8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 xml:space="preserve">за </w:t>
      </w:r>
      <w:r w:rsidR="006C2A1D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съ</w:t>
      </w:r>
      <w:r w:rsidR="005A6CD8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гласуване</w:t>
      </w:r>
    </w:p>
    <w:p w14:paraId="4A3A04C8" w14:textId="5E95A1D7" w:rsidR="00F86F50" w:rsidRPr="00276F70" w:rsidRDefault="005A6CD8" w:rsidP="00F86F5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  <w:r w:rsidR="00357DF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Представяне на </w:t>
      </w:r>
      <w:r w:rsidR="00FA3E69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проект на </w:t>
      </w:r>
      <w:r w:rsidR="00357DF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Г</w:t>
      </w:r>
      <w:r w:rsidR="00F86F5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одишния план за действие в изпълнение на Националната комуникационна стратегия 2021-2027 г. за 2023 г. по ПМДРА 2021-2027 г.</w:t>
      </w:r>
      <w:r w:rsidR="00B22572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</w:p>
    <w:p w14:paraId="204A1546" w14:textId="77777777" w:rsidR="00DB78E8" w:rsidRPr="00276F70" w:rsidRDefault="00DB78E8" w:rsidP="00F86F5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</w:p>
    <w:p w14:paraId="307A8407" w14:textId="16955461" w:rsidR="00962A13" w:rsidRPr="00276F70" w:rsidRDefault="00962A13" w:rsidP="00520140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DB78E8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F86F50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F86F50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Обяд</w:t>
      </w:r>
    </w:p>
    <w:p w14:paraId="3D7BF0A2" w14:textId="77777777" w:rsidR="00520140" w:rsidRPr="00276F70" w:rsidRDefault="00520140" w:rsidP="00520140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10715759" w14:textId="6A4E38E7" w:rsidR="00F86F50" w:rsidRPr="00276F70" w:rsidRDefault="00F86F50" w:rsidP="0052014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00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172F80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962A13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Критерии </w:t>
      </w:r>
      <w:r w:rsidR="00592EFE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и методология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за </w:t>
      </w:r>
      <w:r w:rsidR="00592EFE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оценка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на </w:t>
      </w:r>
      <w:r w:rsidR="00592EFE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проектни предложения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по</w:t>
      </w:r>
      <w:r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ПМДРА 2021-2027 г.</w:t>
      </w:r>
      <w:r w:rsidR="0052014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за следните видове дейности</w:t>
      </w:r>
      <w:r w:rsidR="00B01D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8F60A1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B01D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– </w:t>
      </w:r>
      <w:r w:rsidR="00B01D9A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за гласуване</w:t>
      </w:r>
      <w:r w:rsidR="00520140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:</w:t>
      </w:r>
    </w:p>
    <w:p w14:paraId="43A1F706" w14:textId="2CC1397A" w:rsidR="00DD38A4" w:rsidRPr="00276F70" w:rsidRDefault="00DD38A4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Контрол и правоприлагане (Приоритет 1);</w:t>
      </w:r>
    </w:p>
    <w:p w14:paraId="059B58B9" w14:textId="634233B5" w:rsidR="00DD38A4" w:rsidRPr="00276F70" w:rsidRDefault="00DD38A4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Събиране на данни (Приоритет 1);</w:t>
      </w:r>
    </w:p>
    <w:p w14:paraId="5014A536" w14:textId="0193043D" w:rsidR="00B01D9A" w:rsidRPr="00276F70" w:rsidRDefault="00B01D9A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proofErr w:type="spellStart"/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Аквакултури</w:t>
      </w:r>
      <w:proofErr w:type="spellEnd"/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, осигуряващи е</w:t>
      </w:r>
      <w:r w:rsidR="00E728D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кологични услуги (Приоритет 2) 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- компенсаторна</w:t>
      </w:r>
      <w:r w:rsidR="00E728D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;</w:t>
      </w:r>
    </w:p>
    <w:p w14:paraId="4312EB00" w14:textId="1C8F4461" w:rsidR="00B01D9A" w:rsidRPr="00276F70" w:rsidRDefault="00B01D9A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Продуктивни инвестиции и иноваци</w:t>
      </w:r>
      <w:r w:rsidR="00BA7C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и в </w:t>
      </w:r>
      <w:proofErr w:type="spellStart"/>
      <w:r w:rsidR="00BA7C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аквакултурите</w:t>
      </w:r>
      <w:proofErr w:type="spellEnd"/>
      <w:r w:rsidR="00BA7C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(Приоритет 2).</w:t>
      </w:r>
    </w:p>
    <w:p w14:paraId="18CA2549" w14:textId="77777777" w:rsidR="008E5EFD" w:rsidRPr="00276F70" w:rsidRDefault="008E5EFD" w:rsidP="008E5EFD">
      <w:pPr>
        <w:pStyle w:val="ListParagraph"/>
        <w:tabs>
          <w:tab w:val="left" w:pos="2340"/>
        </w:tabs>
        <w:spacing w:before="120" w:after="120" w:line="240" w:lineRule="auto"/>
        <w:ind w:left="2840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4BBD1D8E" w14:textId="0A4DBF38" w:rsidR="0005096D" w:rsidRPr="00276F70" w:rsidRDefault="00E04D2B" w:rsidP="0005096D">
      <w:p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14:30 – 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  <w:t>Кафе-пауза</w:t>
      </w:r>
    </w:p>
    <w:p w14:paraId="280ACCF4" w14:textId="77777777" w:rsidR="008F60A1" w:rsidRPr="00276F70" w:rsidRDefault="008F60A1" w:rsidP="0005096D">
      <w:p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22E6F4F5" w14:textId="2FFA5273" w:rsidR="0005096D" w:rsidRPr="00276F70" w:rsidRDefault="00E04D2B" w:rsidP="008F60A1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14:45 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 1</w:t>
      </w:r>
      <w:r w:rsidR="00466492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6</w:t>
      </w:r>
      <w:r w:rsidR="0005096D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66492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8F60A1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8F60A1"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  <w:r w:rsidR="008F60A1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Критерии и методология за оценка на проектни предложения по</w:t>
      </w:r>
      <w:r w:rsidR="008F60A1" w:rsidRPr="00276F70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8F60A1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ПМДРА 2021-2027 г. за следните видове дейности  – </w:t>
      </w:r>
      <w:r w:rsidR="008F60A1" w:rsidRPr="00276F70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за гласуване</w:t>
      </w:r>
      <w:r w:rsidR="008F60A1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:</w:t>
      </w:r>
    </w:p>
    <w:p w14:paraId="47CE256F" w14:textId="7294BBB4" w:rsidR="00B01D9A" w:rsidRPr="00276F70" w:rsidRDefault="00B01D9A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Преработка на продукти от рибо</w:t>
      </w:r>
      <w:r w:rsidR="00E728D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лов и </w:t>
      </w:r>
      <w:proofErr w:type="spellStart"/>
      <w:r w:rsidR="00E728D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аквакултури</w:t>
      </w:r>
      <w:proofErr w:type="spellEnd"/>
      <w:r w:rsidR="00E728D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(Приоритет 2);</w:t>
      </w:r>
    </w:p>
    <w:p w14:paraId="4A7EE346" w14:textId="77777777" w:rsidR="00B01D9A" w:rsidRPr="00276F70" w:rsidRDefault="00B01D9A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Изграждане на капацитет и подготвителни действия в подкрепа на разработването и бъдещото изпълнение на стратегиите (Приоритет 3);</w:t>
      </w:r>
    </w:p>
    <w:p w14:paraId="07A4EDC4" w14:textId="61A2EB7A" w:rsidR="00B01D9A" w:rsidRPr="00276F70" w:rsidRDefault="00B01D9A" w:rsidP="00B01D9A">
      <w:pPr>
        <w:pStyle w:val="ListParagraph"/>
        <w:numPr>
          <w:ilvl w:val="0"/>
          <w:numId w:val="6"/>
        </w:numPr>
        <w:tabs>
          <w:tab w:val="left" w:pos="2340"/>
        </w:tabs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Техническа помощ</w:t>
      </w:r>
      <w:r w:rsidR="00BA7C9A"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.</w:t>
      </w:r>
      <w:r w:rsidRPr="00276F7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</w:p>
    <w:p w14:paraId="07871B77" w14:textId="77777777" w:rsidR="0005096D" w:rsidRPr="00276F70" w:rsidRDefault="0005096D" w:rsidP="0052014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2C37513F" w14:textId="5A18E146" w:rsidR="00520140" w:rsidRPr="00276F70" w:rsidRDefault="00520140" w:rsidP="00520140">
      <w:pPr>
        <w:tabs>
          <w:tab w:val="left" w:pos="234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  <w:r w:rsidRPr="00276F7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</w:p>
    <w:sectPr w:rsidR="00520140" w:rsidRPr="00276F70" w:rsidSect="005B2DCF">
      <w:pgSz w:w="11906" w:h="16838"/>
      <w:pgMar w:top="851" w:right="849" w:bottom="450" w:left="1530" w:header="56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A0FF0" w14:textId="77777777" w:rsidR="00A064DF" w:rsidRDefault="00A064DF" w:rsidP="001F5C4C">
      <w:pPr>
        <w:spacing w:after="0" w:line="240" w:lineRule="auto"/>
      </w:pPr>
      <w:r>
        <w:separator/>
      </w:r>
    </w:p>
  </w:endnote>
  <w:endnote w:type="continuationSeparator" w:id="0">
    <w:p w14:paraId="73200768" w14:textId="77777777" w:rsidR="00A064DF" w:rsidRDefault="00A064DF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C7F88" w14:textId="77777777" w:rsidR="00A064DF" w:rsidRDefault="00A064DF" w:rsidP="001F5C4C">
      <w:pPr>
        <w:spacing w:after="0" w:line="240" w:lineRule="auto"/>
      </w:pPr>
      <w:r>
        <w:separator/>
      </w:r>
    </w:p>
  </w:footnote>
  <w:footnote w:type="continuationSeparator" w:id="0">
    <w:p w14:paraId="01F99C3D" w14:textId="77777777" w:rsidR="00A064DF" w:rsidRDefault="00A064DF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CFC"/>
    <w:multiLevelType w:val="hybridMultilevel"/>
    <w:tmpl w:val="B378AFE4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84151"/>
    <w:multiLevelType w:val="hybridMultilevel"/>
    <w:tmpl w:val="19A090DC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0418"/>
    <w:multiLevelType w:val="hybridMultilevel"/>
    <w:tmpl w:val="94F2A3E6"/>
    <w:lvl w:ilvl="0" w:tplc="040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>
    <w:nsid w:val="0FFB4751"/>
    <w:multiLevelType w:val="hybridMultilevel"/>
    <w:tmpl w:val="A6102A8A"/>
    <w:lvl w:ilvl="0" w:tplc="32F4432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27354D37"/>
    <w:multiLevelType w:val="hybridMultilevel"/>
    <w:tmpl w:val="D4B48668"/>
    <w:lvl w:ilvl="0" w:tplc="040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5">
    <w:nsid w:val="2BF219B2"/>
    <w:multiLevelType w:val="hybridMultilevel"/>
    <w:tmpl w:val="0C44E226"/>
    <w:lvl w:ilvl="0" w:tplc="65F857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6C9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3CAC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8C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FED5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84C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8C9F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E4F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082A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3AB8"/>
    <w:rsid w:val="00007950"/>
    <w:rsid w:val="000157E9"/>
    <w:rsid w:val="000234FC"/>
    <w:rsid w:val="0003633A"/>
    <w:rsid w:val="000450FE"/>
    <w:rsid w:val="0005096D"/>
    <w:rsid w:val="000542A1"/>
    <w:rsid w:val="000700CB"/>
    <w:rsid w:val="00071F49"/>
    <w:rsid w:val="00072BEC"/>
    <w:rsid w:val="00074813"/>
    <w:rsid w:val="0007583A"/>
    <w:rsid w:val="00076455"/>
    <w:rsid w:val="00081EF3"/>
    <w:rsid w:val="00096C5C"/>
    <w:rsid w:val="000A068C"/>
    <w:rsid w:val="000A242D"/>
    <w:rsid w:val="000A342C"/>
    <w:rsid w:val="000B26FB"/>
    <w:rsid w:val="000B2781"/>
    <w:rsid w:val="000D5F00"/>
    <w:rsid w:val="000E0B87"/>
    <w:rsid w:val="000F2E21"/>
    <w:rsid w:val="000F7EC1"/>
    <w:rsid w:val="00100689"/>
    <w:rsid w:val="00103E12"/>
    <w:rsid w:val="00111458"/>
    <w:rsid w:val="00134AFB"/>
    <w:rsid w:val="001514FF"/>
    <w:rsid w:val="00151C2F"/>
    <w:rsid w:val="001523F5"/>
    <w:rsid w:val="0015785D"/>
    <w:rsid w:val="00157ED6"/>
    <w:rsid w:val="00162F3A"/>
    <w:rsid w:val="00164A26"/>
    <w:rsid w:val="00165C9E"/>
    <w:rsid w:val="00171125"/>
    <w:rsid w:val="0017272F"/>
    <w:rsid w:val="00172F80"/>
    <w:rsid w:val="00176D4E"/>
    <w:rsid w:val="001806DF"/>
    <w:rsid w:val="001862BD"/>
    <w:rsid w:val="001867B7"/>
    <w:rsid w:val="00187244"/>
    <w:rsid w:val="001910B6"/>
    <w:rsid w:val="001915F5"/>
    <w:rsid w:val="00193472"/>
    <w:rsid w:val="00194285"/>
    <w:rsid w:val="001A0D1D"/>
    <w:rsid w:val="001B0DA9"/>
    <w:rsid w:val="001B0FFD"/>
    <w:rsid w:val="001C1140"/>
    <w:rsid w:val="001C1CCF"/>
    <w:rsid w:val="001C7F9A"/>
    <w:rsid w:val="001D0DEA"/>
    <w:rsid w:val="001E4FC5"/>
    <w:rsid w:val="001E7E47"/>
    <w:rsid w:val="001F2AD5"/>
    <w:rsid w:val="001F5C4C"/>
    <w:rsid w:val="002116F2"/>
    <w:rsid w:val="0022672D"/>
    <w:rsid w:val="00233CD9"/>
    <w:rsid w:val="00244B83"/>
    <w:rsid w:val="0025284D"/>
    <w:rsid w:val="00264453"/>
    <w:rsid w:val="00271F1E"/>
    <w:rsid w:val="00271FF9"/>
    <w:rsid w:val="00273A30"/>
    <w:rsid w:val="00276F70"/>
    <w:rsid w:val="002910FF"/>
    <w:rsid w:val="00292461"/>
    <w:rsid w:val="00293B44"/>
    <w:rsid w:val="002A0F10"/>
    <w:rsid w:val="002A6066"/>
    <w:rsid w:val="002B00D6"/>
    <w:rsid w:val="002B0327"/>
    <w:rsid w:val="002B202E"/>
    <w:rsid w:val="002B6FE9"/>
    <w:rsid w:val="002B7EE9"/>
    <w:rsid w:val="002C2B5B"/>
    <w:rsid w:val="002C543D"/>
    <w:rsid w:val="002F19F6"/>
    <w:rsid w:val="002F7A70"/>
    <w:rsid w:val="00300CD4"/>
    <w:rsid w:val="00307303"/>
    <w:rsid w:val="0030738A"/>
    <w:rsid w:val="00313D06"/>
    <w:rsid w:val="00323D24"/>
    <w:rsid w:val="00327693"/>
    <w:rsid w:val="0032795C"/>
    <w:rsid w:val="0034172A"/>
    <w:rsid w:val="00345CFD"/>
    <w:rsid w:val="00350F84"/>
    <w:rsid w:val="0035503C"/>
    <w:rsid w:val="00357DF0"/>
    <w:rsid w:val="00363A6E"/>
    <w:rsid w:val="00367877"/>
    <w:rsid w:val="00374FB3"/>
    <w:rsid w:val="003750F8"/>
    <w:rsid w:val="003866ED"/>
    <w:rsid w:val="003871AB"/>
    <w:rsid w:val="00391772"/>
    <w:rsid w:val="003A0F21"/>
    <w:rsid w:val="003B7523"/>
    <w:rsid w:val="003C69BF"/>
    <w:rsid w:val="003D53D5"/>
    <w:rsid w:val="003D6194"/>
    <w:rsid w:val="003D6349"/>
    <w:rsid w:val="003D78F4"/>
    <w:rsid w:val="003E274C"/>
    <w:rsid w:val="003E525D"/>
    <w:rsid w:val="003E6940"/>
    <w:rsid w:val="00406768"/>
    <w:rsid w:val="00417B6B"/>
    <w:rsid w:val="00420211"/>
    <w:rsid w:val="0042537F"/>
    <w:rsid w:val="00427FCE"/>
    <w:rsid w:val="004424B4"/>
    <w:rsid w:val="00464E32"/>
    <w:rsid w:val="004656FA"/>
    <w:rsid w:val="00466492"/>
    <w:rsid w:val="004676E4"/>
    <w:rsid w:val="0047765A"/>
    <w:rsid w:val="00481F27"/>
    <w:rsid w:val="00486580"/>
    <w:rsid w:val="00487644"/>
    <w:rsid w:val="00491783"/>
    <w:rsid w:val="00492006"/>
    <w:rsid w:val="00497FD6"/>
    <w:rsid w:val="004A137E"/>
    <w:rsid w:val="004A4CE3"/>
    <w:rsid w:val="004A5FD9"/>
    <w:rsid w:val="004B3A44"/>
    <w:rsid w:val="004C1DF9"/>
    <w:rsid w:val="004C3E9A"/>
    <w:rsid w:val="004D4F89"/>
    <w:rsid w:val="004E2AFA"/>
    <w:rsid w:val="004E3931"/>
    <w:rsid w:val="004E5F24"/>
    <w:rsid w:val="00502AE4"/>
    <w:rsid w:val="00506735"/>
    <w:rsid w:val="00506787"/>
    <w:rsid w:val="00513CE0"/>
    <w:rsid w:val="00520140"/>
    <w:rsid w:val="005275A2"/>
    <w:rsid w:val="00532213"/>
    <w:rsid w:val="00534C81"/>
    <w:rsid w:val="00543B25"/>
    <w:rsid w:val="0054463E"/>
    <w:rsid w:val="005461E3"/>
    <w:rsid w:val="005575D4"/>
    <w:rsid w:val="00570BFB"/>
    <w:rsid w:val="00582701"/>
    <w:rsid w:val="00582E4D"/>
    <w:rsid w:val="00584600"/>
    <w:rsid w:val="00592EFE"/>
    <w:rsid w:val="00597140"/>
    <w:rsid w:val="00597B66"/>
    <w:rsid w:val="00597F62"/>
    <w:rsid w:val="005A6CD8"/>
    <w:rsid w:val="005B0887"/>
    <w:rsid w:val="005B16CF"/>
    <w:rsid w:val="005B2DCF"/>
    <w:rsid w:val="00603234"/>
    <w:rsid w:val="00603C59"/>
    <w:rsid w:val="006067BF"/>
    <w:rsid w:val="0061207F"/>
    <w:rsid w:val="006126D1"/>
    <w:rsid w:val="00620D97"/>
    <w:rsid w:val="00625F69"/>
    <w:rsid w:val="00637D26"/>
    <w:rsid w:val="00652D58"/>
    <w:rsid w:val="0065551D"/>
    <w:rsid w:val="00674C5B"/>
    <w:rsid w:val="006771DE"/>
    <w:rsid w:val="006A5D84"/>
    <w:rsid w:val="006B3B80"/>
    <w:rsid w:val="006C2A1D"/>
    <w:rsid w:val="006D62FD"/>
    <w:rsid w:val="006F5869"/>
    <w:rsid w:val="006F6209"/>
    <w:rsid w:val="00710C62"/>
    <w:rsid w:val="00712C4D"/>
    <w:rsid w:val="00713358"/>
    <w:rsid w:val="007161D0"/>
    <w:rsid w:val="00717C50"/>
    <w:rsid w:val="007234B5"/>
    <w:rsid w:val="00726662"/>
    <w:rsid w:val="00732773"/>
    <w:rsid w:val="00733AE1"/>
    <w:rsid w:val="00741613"/>
    <w:rsid w:val="007434A7"/>
    <w:rsid w:val="00747D2B"/>
    <w:rsid w:val="00757ECA"/>
    <w:rsid w:val="007606D1"/>
    <w:rsid w:val="0076292A"/>
    <w:rsid w:val="00764922"/>
    <w:rsid w:val="00764D9E"/>
    <w:rsid w:val="00771452"/>
    <w:rsid w:val="007719C8"/>
    <w:rsid w:val="00773D5E"/>
    <w:rsid w:val="007835AD"/>
    <w:rsid w:val="00786563"/>
    <w:rsid w:val="00790914"/>
    <w:rsid w:val="00796712"/>
    <w:rsid w:val="00797729"/>
    <w:rsid w:val="007977DA"/>
    <w:rsid w:val="007A44AF"/>
    <w:rsid w:val="007B0842"/>
    <w:rsid w:val="007B15ED"/>
    <w:rsid w:val="007B57A0"/>
    <w:rsid w:val="007C619A"/>
    <w:rsid w:val="007C6FF0"/>
    <w:rsid w:val="007D7738"/>
    <w:rsid w:val="007E6E8C"/>
    <w:rsid w:val="007E7F86"/>
    <w:rsid w:val="007F5186"/>
    <w:rsid w:val="007F5737"/>
    <w:rsid w:val="007F6ED0"/>
    <w:rsid w:val="00811257"/>
    <w:rsid w:val="008126B0"/>
    <w:rsid w:val="0081560A"/>
    <w:rsid w:val="00820FA6"/>
    <w:rsid w:val="008214E4"/>
    <w:rsid w:val="00826E34"/>
    <w:rsid w:val="00834E1F"/>
    <w:rsid w:val="00835574"/>
    <w:rsid w:val="008370E3"/>
    <w:rsid w:val="008462D1"/>
    <w:rsid w:val="00851B3F"/>
    <w:rsid w:val="00852A0D"/>
    <w:rsid w:val="0085513D"/>
    <w:rsid w:val="00861F92"/>
    <w:rsid w:val="00866F83"/>
    <w:rsid w:val="008724DE"/>
    <w:rsid w:val="00876DA0"/>
    <w:rsid w:val="00886C37"/>
    <w:rsid w:val="00893340"/>
    <w:rsid w:val="008B2C99"/>
    <w:rsid w:val="008E176B"/>
    <w:rsid w:val="008E202F"/>
    <w:rsid w:val="008E3F6F"/>
    <w:rsid w:val="008E5EFD"/>
    <w:rsid w:val="008F11F9"/>
    <w:rsid w:val="008F332B"/>
    <w:rsid w:val="008F60A1"/>
    <w:rsid w:val="00900CB0"/>
    <w:rsid w:val="00902798"/>
    <w:rsid w:val="00911315"/>
    <w:rsid w:val="00912DB6"/>
    <w:rsid w:val="009142C2"/>
    <w:rsid w:val="00915BC4"/>
    <w:rsid w:val="00921627"/>
    <w:rsid w:val="009219A5"/>
    <w:rsid w:val="009255DC"/>
    <w:rsid w:val="009338EA"/>
    <w:rsid w:val="00934409"/>
    <w:rsid w:val="009400B5"/>
    <w:rsid w:val="009451EC"/>
    <w:rsid w:val="00952F58"/>
    <w:rsid w:val="00962A13"/>
    <w:rsid w:val="009635F5"/>
    <w:rsid w:val="009671F0"/>
    <w:rsid w:val="0097337D"/>
    <w:rsid w:val="0097399F"/>
    <w:rsid w:val="00974745"/>
    <w:rsid w:val="00975DA0"/>
    <w:rsid w:val="009766A6"/>
    <w:rsid w:val="00982391"/>
    <w:rsid w:val="00993726"/>
    <w:rsid w:val="009950BA"/>
    <w:rsid w:val="009A2177"/>
    <w:rsid w:val="009B119B"/>
    <w:rsid w:val="009B5316"/>
    <w:rsid w:val="009B608A"/>
    <w:rsid w:val="009B789F"/>
    <w:rsid w:val="009D4B86"/>
    <w:rsid w:val="009E40C9"/>
    <w:rsid w:val="009F077E"/>
    <w:rsid w:val="00A064DF"/>
    <w:rsid w:val="00A23A5D"/>
    <w:rsid w:val="00A24B26"/>
    <w:rsid w:val="00A25632"/>
    <w:rsid w:val="00A32AF0"/>
    <w:rsid w:val="00A343EB"/>
    <w:rsid w:val="00A431EC"/>
    <w:rsid w:val="00A56644"/>
    <w:rsid w:val="00A574F6"/>
    <w:rsid w:val="00A7127E"/>
    <w:rsid w:val="00A74009"/>
    <w:rsid w:val="00A82087"/>
    <w:rsid w:val="00A84F9E"/>
    <w:rsid w:val="00A85591"/>
    <w:rsid w:val="00A9004A"/>
    <w:rsid w:val="00A97C61"/>
    <w:rsid w:val="00A97EF7"/>
    <w:rsid w:val="00AA22FE"/>
    <w:rsid w:val="00AA3AA8"/>
    <w:rsid w:val="00AA3FF5"/>
    <w:rsid w:val="00AA6F4F"/>
    <w:rsid w:val="00AB1871"/>
    <w:rsid w:val="00AB20BD"/>
    <w:rsid w:val="00AB4AAC"/>
    <w:rsid w:val="00AC1FBE"/>
    <w:rsid w:val="00AF15B9"/>
    <w:rsid w:val="00B01D9A"/>
    <w:rsid w:val="00B04E91"/>
    <w:rsid w:val="00B121D1"/>
    <w:rsid w:val="00B22572"/>
    <w:rsid w:val="00B276A1"/>
    <w:rsid w:val="00B4039C"/>
    <w:rsid w:val="00B40860"/>
    <w:rsid w:val="00B427D0"/>
    <w:rsid w:val="00B460CD"/>
    <w:rsid w:val="00B52926"/>
    <w:rsid w:val="00B53AD9"/>
    <w:rsid w:val="00B55673"/>
    <w:rsid w:val="00B64918"/>
    <w:rsid w:val="00B70C9F"/>
    <w:rsid w:val="00B7525C"/>
    <w:rsid w:val="00BA7C9A"/>
    <w:rsid w:val="00BB24EC"/>
    <w:rsid w:val="00BB26FE"/>
    <w:rsid w:val="00BB7A62"/>
    <w:rsid w:val="00BC06B1"/>
    <w:rsid w:val="00BC4F65"/>
    <w:rsid w:val="00BD1C2B"/>
    <w:rsid w:val="00BD1E3F"/>
    <w:rsid w:val="00BD20B7"/>
    <w:rsid w:val="00BD3FF2"/>
    <w:rsid w:val="00BE216A"/>
    <w:rsid w:val="00BE532F"/>
    <w:rsid w:val="00BE62CA"/>
    <w:rsid w:val="00BE6FBA"/>
    <w:rsid w:val="00BF79D6"/>
    <w:rsid w:val="00C016FA"/>
    <w:rsid w:val="00C02D03"/>
    <w:rsid w:val="00C340F1"/>
    <w:rsid w:val="00C3583F"/>
    <w:rsid w:val="00C373F7"/>
    <w:rsid w:val="00C46B1B"/>
    <w:rsid w:val="00C50BC2"/>
    <w:rsid w:val="00C5119C"/>
    <w:rsid w:val="00C52294"/>
    <w:rsid w:val="00C60F82"/>
    <w:rsid w:val="00C64351"/>
    <w:rsid w:val="00C70E50"/>
    <w:rsid w:val="00C77E45"/>
    <w:rsid w:val="00C80154"/>
    <w:rsid w:val="00C816BF"/>
    <w:rsid w:val="00C9114E"/>
    <w:rsid w:val="00C91392"/>
    <w:rsid w:val="00C92E96"/>
    <w:rsid w:val="00C93D99"/>
    <w:rsid w:val="00CA4D53"/>
    <w:rsid w:val="00CA5250"/>
    <w:rsid w:val="00CB5B23"/>
    <w:rsid w:val="00CC17D5"/>
    <w:rsid w:val="00CC17E4"/>
    <w:rsid w:val="00CC2E5E"/>
    <w:rsid w:val="00CC58B1"/>
    <w:rsid w:val="00CD4C2D"/>
    <w:rsid w:val="00CD5EEE"/>
    <w:rsid w:val="00CE63AF"/>
    <w:rsid w:val="00CF13E6"/>
    <w:rsid w:val="00CF39A1"/>
    <w:rsid w:val="00D10671"/>
    <w:rsid w:val="00D12337"/>
    <w:rsid w:val="00D15AFC"/>
    <w:rsid w:val="00D3237C"/>
    <w:rsid w:val="00D555BC"/>
    <w:rsid w:val="00D56325"/>
    <w:rsid w:val="00D65349"/>
    <w:rsid w:val="00D8407A"/>
    <w:rsid w:val="00DA079F"/>
    <w:rsid w:val="00DA2398"/>
    <w:rsid w:val="00DB2351"/>
    <w:rsid w:val="00DB6589"/>
    <w:rsid w:val="00DB78E8"/>
    <w:rsid w:val="00DD335C"/>
    <w:rsid w:val="00DD38A4"/>
    <w:rsid w:val="00DD4D0E"/>
    <w:rsid w:val="00DD7698"/>
    <w:rsid w:val="00DE4FC8"/>
    <w:rsid w:val="00DE798E"/>
    <w:rsid w:val="00DF229B"/>
    <w:rsid w:val="00DF5853"/>
    <w:rsid w:val="00DF5D64"/>
    <w:rsid w:val="00E04D2B"/>
    <w:rsid w:val="00E050B2"/>
    <w:rsid w:val="00E0512B"/>
    <w:rsid w:val="00E16D28"/>
    <w:rsid w:val="00E216D9"/>
    <w:rsid w:val="00E21F80"/>
    <w:rsid w:val="00E27707"/>
    <w:rsid w:val="00E306E4"/>
    <w:rsid w:val="00E357EE"/>
    <w:rsid w:val="00E442C5"/>
    <w:rsid w:val="00E57CBF"/>
    <w:rsid w:val="00E663F5"/>
    <w:rsid w:val="00E728DA"/>
    <w:rsid w:val="00E72D5D"/>
    <w:rsid w:val="00E908C1"/>
    <w:rsid w:val="00E909B7"/>
    <w:rsid w:val="00E92B29"/>
    <w:rsid w:val="00E95F17"/>
    <w:rsid w:val="00EA33E7"/>
    <w:rsid w:val="00EA420E"/>
    <w:rsid w:val="00EA509D"/>
    <w:rsid w:val="00EB40E7"/>
    <w:rsid w:val="00EB465C"/>
    <w:rsid w:val="00EC4DD3"/>
    <w:rsid w:val="00ED0C22"/>
    <w:rsid w:val="00EE1D17"/>
    <w:rsid w:val="00EE5045"/>
    <w:rsid w:val="00EE50C1"/>
    <w:rsid w:val="00EE5272"/>
    <w:rsid w:val="00EE7DB2"/>
    <w:rsid w:val="00EF0C65"/>
    <w:rsid w:val="00EF3436"/>
    <w:rsid w:val="00EF5CEB"/>
    <w:rsid w:val="00EF77DC"/>
    <w:rsid w:val="00F06AE8"/>
    <w:rsid w:val="00F1015E"/>
    <w:rsid w:val="00F117FE"/>
    <w:rsid w:val="00F2146C"/>
    <w:rsid w:val="00F33548"/>
    <w:rsid w:val="00F53CFB"/>
    <w:rsid w:val="00F605E4"/>
    <w:rsid w:val="00F66680"/>
    <w:rsid w:val="00F6673C"/>
    <w:rsid w:val="00F71A1C"/>
    <w:rsid w:val="00F720E8"/>
    <w:rsid w:val="00F72ACE"/>
    <w:rsid w:val="00F86F50"/>
    <w:rsid w:val="00FA3853"/>
    <w:rsid w:val="00FA3E69"/>
    <w:rsid w:val="00FA3FD9"/>
    <w:rsid w:val="00FA40BD"/>
    <w:rsid w:val="00FB6ED3"/>
    <w:rsid w:val="00FC1688"/>
    <w:rsid w:val="00FC7B1A"/>
    <w:rsid w:val="00FE3BB3"/>
    <w:rsid w:val="00FF2176"/>
    <w:rsid w:val="00FF4EDD"/>
    <w:rsid w:val="00FF5F55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20D78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1F80"/>
    <w:rPr>
      <w:color w:val="0000FF"/>
      <w:u w:val="single"/>
    </w:rPr>
  </w:style>
  <w:style w:type="character" w:customStyle="1" w:styleId="indented">
    <w:name w:val="indented"/>
    <w:basedOn w:val="DefaultParagraphFont"/>
    <w:uiPriority w:val="99"/>
    <w:rsid w:val="00620D97"/>
  </w:style>
  <w:style w:type="paragraph" w:styleId="ListParagraph">
    <w:name w:val="List Paragraph"/>
    <w:basedOn w:val="Normal"/>
    <w:uiPriority w:val="34"/>
    <w:qFormat/>
    <w:rsid w:val="00B649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5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3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32F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3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32F"/>
    <w:rPr>
      <w:rFonts w:cs="Calibri"/>
      <w:b/>
      <w:bCs/>
      <w:sz w:val="20"/>
      <w:szCs w:val="20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92162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92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1F80"/>
    <w:rPr>
      <w:color w:val="0000FF"/>
      <w:u w:val="single"/>
    </w:rPr>
  </w:style>
  <w:style w:type="character" w:customStyle="1" w:styleId="indented">
    <w:name w:val="indented"/>
    <w:basedOn w:val="DefaultParagraphFont"/>
    <w:uiPriority w:val="99"/>
    <w:rsid w:val="00620D97"/>
  </w:style>
  <w:style w:type="paragraph" w:styleId="ListParagraph">
    <w:name w:val="List Paragraph"/>
    <w:basedOn w:val="Normal"/>
    <w:uiPriority w:val="34"/>
    <w:qFormat/>
    <w:rsid w:val="00B649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5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3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32F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3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32F"/>
    <w:rPr>
      <w:rFonts w:cs="Calibri"/>
      <w:b/>
      <w:bCs/>
      <w:sz w:val="20"/>
      <w:szCs w:val="20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92162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92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12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5B47-E96E-4FB2-9A15-36087C8A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382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Velina Bo. Vasileva</cp:lastModifiedBy>
  <cp:revision>92</cp:revision>
  <cp:lastPrinted>2023-03-15T09:12:00Z</cp:lastPrinted>
  <dcterms:created xsi:type="dcterms:W3CDTF">2023-02-23T15:37:00Z</dcterms:created>
  <dcterms:modified xsi:type="dcterms:W3CDTF">2023-03-15T09:13:00Z</dcterms:modified>
</cp:coreProperties>
</file>